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240" w:line="276" w:lineRule="auto"/>
        <w:ind w:left="450" w:right="18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2">
      <w:pPr>
        <w:shd w:fill="ffffff" w:val="clear"/>
        <w:spacing w:after="240" w:line="276" w:lineRule="auto"/>
        <w:ind w:left="450" w:right="18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3">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Job Title: </w:t>
      </w:r>
      <w:r w:rsidDel="00000000" w:rsidR="00000000" w:rsidRPr="00000000">
        <w:rPr>
          <w:rFonts w:ascii="Times New Roman" w:cs="Times New Roman" w:eastAsia="Times New Roman" w:hAnsi="Times New Roman"/>
          <w:sz w:val="22"/>
          <w:szCs w:val="22"/>
          <w:rtl w:val="0"/>
        </w:rPr>
        <w:t xml:space="preserve">Practice Administrator</w:t>
      </w:r>
      <w:r w:rsidDel="00000000" w:rsidR="00000000" w:rsidRPr="00000000">
        <w:rPr>
          <w:rFonts w:ascii="Times New Roman" w:cs="Times New Roman" w:eastAsia="Times New Roman" w:hAnsi="Times New Roman"/>
          <w:b w:val="1"/>
          <w:sz w:val="22"/>
          <w:szCs w:val="22"/>
          <w:rtl w:val="0"/>
        </w:rPr>
        <w:tab/>
        <w:tab/>
        <w:tab/>
        <w:t xml:space="preserve">Department/Program: </w:t>
      </w:r>
      <w:r w:rsidDel="00000000" w:rsidR="00000000" w:rsidRPr="00000000">
        <w:rPr>
          <w:rFonts w:ascii="Times New Roman" w:cs="Times New Roman" w:eastAsia="Times New Roman" w:hAnsi="Times New Roman"/>
          <w:sz w:val="22"/>
          <w:szCs w:val="22"/>
          <w:rtl w:val="0"/>
        </w:rPr>
        <w:t xml:space="preserve">Practice Management</w:t>
      </w:r>
    </w:p>
    <w:p w:rsidR="00000000" w:rsidDel="00000000" w:rsidP="00000000" w:rsidRDefault="00000000" w:rsidRPr="00000000" w14:paraId="00000004">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Reports to:</w:t>
      </w:r>
      <w:r w:rsidDel="00000000" w:rsidR="00000000" w:rsidRPr="00000000">
        <w:rPr>
          <w:rFonts w:ascii="Times New Roman" w:cs="Times New Roman" w:eastAsia="Times New Roman" w:hAnsi="Times New Roman"/>
          <w:sz w:val="22"/>
          <w:szCs w:val="22"/>
          <w:rtl w:val="0"/>
        </w:rPr>
        <w:t xml:space="preserve"> Director of Practice Management</w:t>
      </w:r>
      <w:r w:rsidDel="00000000" w:rsidR="00000000" w:rsidRPr="00000000">
        <w:rPr>
          <w:rFonts w:ascii="Times New Roman" w:cs="Times New Roman" w:eastAsia="Times New Roman" w:hAnsi="Times New Roman"/>
          <w:b w:val="1"/>
          <w:sz w:val="22"/>
          <w:szCs w:val="22"/>
          <w:rtl w:val="0"/>
        </w:rPr>
        <w:tab/>
        <w:t xml:space="preserve">Location: </w:t>
      </w:r>
      <w:r w:rsidDel="00000000" w:rsidR="00000000" w:rsidRPr="00000000">
        <w:rPr>
          <w:rFonts w:ascii="Times New Roman" w:cs="Times New Roman" w:eastAsia="Times New Roman" w:hAnsi="Times New Roman"/>
          <w:sz w:val="22"/>
          <w:szCs w:val="22"/>
          <w:rtl w:val="0"/>
        </w:rPr>
        <w:t xml:space="preserve">Boston, MA</w:t>
      </w:r>
    </w:p>
    <w:p w:rsidR="00000000" w:rsidDel="00000000" w:rsidP="00000000" w:rsidRDefault="00000000" w:rsidRPr="00000000" w14:paraId="00000005">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Schedule:</w:t>
      </w:r>
      <w:r w:rsidDel="00000000" w:rsidR="00000000" w:rsidRPr="00000000">
        <w:rPr>
          <w:rFonts w:ascii="Times New Roman" w:cs="Times New Roman" w:eastAsia="Times New Roman" w:hAnsi="Times New Roman"/>
          <w:sz w:val="22"/>
          <w:szCs w:val="22"/>
          <w:rtl w:val="0"/>
        </w:rPr>
        <w:t xml:space="preserve"> M-TH 10AM-6PM</w:t>
      </w:r>
      <w:r w:rsidDel="00000000" w:rsidR="00000000" w:rsidRPr="00000000">
        <w:rPr>
          <w:rFonts w:ascii="Times New Roman" w:cs="Times New Roman" w:eastAsia="Times New Roman" w:hAnsi="Times New Roman"/>
          <w:b w:val="1"/>
          <w:sz w:val="22"/>
          <w:szCs w:val="22"/>
          <w:rtl w:val="0"/>
        </w:rPr>
        <w:tab/>
        <w:tab/>
        <w:tab/>
        <w:t xml:space="preserve">Office Type:</w:t>
      </w:r>
      <w:r w:rsidDel="00000000" w:rsidR="00000000" w:rsidRPr="00000000">
        <w:rPr>
          <w:rFonts w:ascii="Times New Roman" w:cs="Times New Roman" w:eastAsia="Times New Roman" w:hAnsi="Times New Roman"/>
          <w:sz w:val="22"/>
          <w:szCs w:val="22"/>
          <w:rtl w:val="0"/>
        </w:rPr>
        <w:t xml:space="preserve"> In-Office</w:t>
      </w:r>
    </w:p>
    <w:p w:rsidR="00000000" w:rsidDel="00000000" w:rsidP="00000000" w:rsidRDefault="00000000" w:rsidRPr="00000000" w14:paraId="00000006">
      <w:pPr>
        <w:shd w:fill="ffffff" w:val="clear"/>
        <w:spacing w:after="240" w:line="276" w:lineRule="auto"/>
        <w:ind w:left="540" w:right="180" w:firstLine="0"/>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b w:val="1"/>
          <w:sz w:val="22"/>
          <w:szCs w:val="22"/>
          <w:rtl w:val="0"/>
        </w:rPr>
        <w:t xml:space="preserve">Salary Range:</w:t>
      </w:r>
      <w:r w:rsidDel="00000000" w:rsidR="00000000" w:rsidRPr="00000000">
        <w:rPr>
          <w:rFonts w:ascii="Times New Roman" w:cs="Times New Roman" w:eastAsia="Times New Roman" w:hAnsi="Times New Roman"/>
          <w:sz w:val="22"/>
          <w:szCs w:val="22"/>
          <w:rtl w:val="0"/>
        </w:rPr>
        <w:t xml:space="preserve"> 50K</w:t>
        <w:tab/>
      </w:r>
      <w:r w:rsidDel="00000000" w:rsidR="00000000" w:rsidRPr="00000000">
        <w:rPr>
          <w:rFonts w:ascii="Times New Roman" w:cs="Times New Roman" w:eastAsia="Times New Roman" w:hAnsi="Times New Roman"/>
          <w:b w:val="1"/>
          <w:sz w:val="22"/>
          <w:szCs w:val="22"/>
          <w:rtl w:val="0"/>
        </w:rPr>
        <w:tab/>
        <w:tab/>
        <w:tab/>
        <w:t xml:space="preserve">Date Revised: </w:t>
      </w:r>
      <w:r w:rsidDel="00000000" w:rsidR="00000000" w:rsidRPr="00000000">
        <w:rPr>
          <w:rFonts w:ascii="Times New Roman" w:cs="Times New Roman" w:eastAsia="Times New Roman" w:hAnsi="Times New Roman"/>
          <w:sz w:val="22"/>
          <w:szCs w:val="22"/>
          <w:rtl w:val="0"/>
        </w:rPr>
        <w:t xml:space="preserve">05/13/2024</w:t>
      </w:r>
      <w:r w:rsidDel="00000000" w:rsidR="00000000" w:rsidRPr="00000000">
        <w:rPr>
          <w:rtl w:val="0"/>
        </w:rPr>
      </w:r>
    </w:p>
    <w:p w:rsidR="00000000" w:rsidDel="00000000" w:rsidP="00000000" w:rsidRDefault="00000000" w:rsidRPr="00000000" w14:paraId="00000007">
      <w:pPr>
        <w:shd w:fill="ffffff" w:val="clear"/>
        <w:spacing w:after="240" w:line="276" w:lineRule="auto"/>
        <w:ind w:left="540" w:right="180" w:firstLine="0"/>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008">
      <w:pPr>
        <w:shd w:fill="ffffff" w:val="clear"/>
        <w:spacing w:after="240" w:line="276" w:lineRule="auto"/>
        <w:ind w:left="540" w:right="180" w:firstLine="0"/>
        <w:rPr>
          <w:rFonts w:ascii="Times New Roman" w:cs="Times New Roman" w:eastAsia="Times New Roman" w:hAnsi="Times New Roman"/>
          <w:sz w:val="22"/>
          <w:szCs w:val="22"/>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hd w:fill="ffffff" w:val="clear"/>
        <w:spacing w:after="240" w:line="276" w:lineRule="auto"/>
        <w:ind w:left="540" w:right="1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Job Description</w:t>
      </w:r>
    </w:p>
    <w:p w:rsidR="00000000" w:rsidDel="00000000" w:rsidP="00000000" w:rsidRDefault="00000000" w:rsidRPr="00000000" w14:paraId="0000000A">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Summary:</w:t>
      </w:r>
    </w:p>
    <w:p w:rsidR="00000000" w:rsidDel="00000000" w:rsidP="00000000" w:rsidRDefault="00000000" w:rsidRPr="00000000" w14:paraId="0000000B">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Practice Administrator is a key contributor to our administrative team, playing a vital role in maintaining the seamless operation of our dynamic and rapidly growing center. This position is pivotal in handling incoming calls, scheduling, and delivering outstanding customer service to both clients and visitors. This role involves supporting clinical teams, overseeing patient &amp; clinician schedules, billing, and ensuring the meticulous organization of office paperwork and documents. In addition, the </w:t>
      </w:r>
      <w:r w:rsidDel="00000000" w:rsidR="00000000" w:rsidRPr="00000000">
        <w:rPr>
          <w:rFonts w:ascii="Times New Roman" w:cs="Times New Roman" w:eastAsia="Times New Roman" w:hAnsi="Times New Roman"/>
          <w:sz w:val="22"/>
          <w:szCs w:val="22"/>
          <w:rtl w:val="0"/>
        </w:rPr>
        <w:t xml:space="preserve">Practice Administrator </w:t>
      </w:r>
      <w:r w:rsidDel="00000000" w:rsidR="00000000" w:rsidRPr="00000000">
        <w:rPr>
          <w:rFonts w:ascii="Times New Roman" w:cs="Times New Roman" w:eastAsia="Times New Roman" w:hAnsi="Times New Roman"/>
          <w:sz w:val="22"/>
          <w:szCs w:val="22"/>
          <w:rtl w:val="0"/>
        </w:rPr>
        <w:t xml:space="preserve">will manage and uphold responsibility for the organization and upkeep of office supplies and the kitchenette promptly. Beyond these duties, the incumbent will coordinate office lunch orders and supervise the overall cleanliness, organization, and professional presentation of office spaces and facilities.</w:t>
      </w:r>
      <w:r w:rsidDel="00000000" w:rsidR="00000000" w:rsidRPr="00000000">
        <w:rPr>
          <w:rtl w:val="0"/>
        </w:rPr>
      </w:r>
    </w:p>
    <w:p w:rsidR="00000000" w:rsidDel="00000000" w:rsidP="00000000" w:rsidRDefault="00000000" w:rsidRPr="00000000" w14:paraId="0000000C">
      <w:pPr>
        <w:shd w:fill="ffffff" w:val="clear"/>
        <w:spacing w:after="240" w:line="276" w:lineRule="auto"/>
        <w:ind w:left="540" w:right="180" w:firstLine="18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Essential Job Functions:</w:t>
      </w:r>
      <w:r w:rsidDel="00000000" w:rsidR="00000000" w:rsidRPr="00000000">
        <w:rPr>
          <w:rtl w:val="0"/>
        </w:rPr>
      </w:r>
    </w:p>
    <w:p w:rsidR="00000000" w:rsidDel="00000000" w:rsidP="00000000" w:rsidRDefault="00000000" w:rsidRPr="00000000" w14:paraId="0000000D">
      <w:pPr>
        <w:numPr>
          <w:ilvl w:val="0"/>
          <w:numId w:val="4"/>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Providing comprehensive administrative support to clinical teams, including effectively managing email and mail, proficiently scanning and filing documents, and meticulously uploading patient files.</w:t>
      </w:r>
    </w:p>
    <w:p w:rsidR="00000000" w:rsidDel="00000000" w:rsidP="00000000" w:rsidRDefault="00000000" w:rsidRPr="00000000" w14:paraId="0000000E">
      <w:pPr>
        <w:numPr>
          <w:ilvl w:val="0"/>
          <w:numId w:val="4"/>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Demonstrating exceptional telephone etiquette and warmly greeting clients and visitors, ensuring a pleasant and professional experience.</w:t>
      </w:r>
    </w:p>
    <w:p w:rsidR="00000000" w:rsidDel="00000000" w:rsidP="00000000" w:rsidRDefault="00000000" w:rsidRPr="00000000" w14:paraId="0000000F">
      <w:pPr>
        <w:numPr>
          <w:ilvl w:val="0"/>
          <w:numId w:val="4"/>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Interacting with patients and families by providing welcoming assistance at the front desk ensuring all of their needs are met and they feel comfortable. </w:t>
      </w:r>
    </w:p>
    <w:p w:rsidR="00000000" w:rsidDel="00000000" w:rsidP="00000000" w:rsidRDefault="00000000" w:rsidRPr="00000000" w14:paraId="00000010">
      <w:pPr>
        <w:numPr>
          <w:ilvl w:val="0"/>
          <w:numId w:val="4"/>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Prioritizing the needs of patients over other tasks, whether they are in the office or reaching out via phone.</w:t>
      </w:r>
    </w:p>
    <w:p w:rsidR="00000000" w:rsidDel="00000000" w:rsidP="00000000" w:rsidRDefault="00000000" w:rsidRPr="00000000" w14:paraId="00000011">
      <w:pPr>
        <w:numPr>
          <w:ilvl w:val="0"/>
          <w:numId w:val="4"/>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Exercising exemplary oversight for office space and facilities, guaranteeing optimized functionality and adherence to established standards.</w:t>
      </w:r>
    </w:p>
    <w:p w:rsidR="00000000" w:rsidDel="00000000" w:rsidP="00000000" w:rsidRDefault="00000000" w:rsidRPr="00000000" w14:paraId="00000012">
      <w:pPr>
        <w:numPr>
          <w:ilvl w:val="0"/>
          <w:numId w:val="4"/>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Overseeing and ensuring the cleanliness, impeccable organization, and professional appearance of office spaces and facilities.</w:t>
      </w:r>
    </w:p>
    <w:p w:rsidR="00000000" w:rsidDel="00000000" w:rsidP="00000000" w:rsidRDefault="00000000" w:rsidRPr="00000000" w14:paraId="00000013">
      <w:pPr>
        <w:numPr>
          <w:ilvl w:val="0"/>
          <w:numId w:val="4"/>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Assisting in kitchenette upkeep by meticulously ordering and replenishing seltzer water and light snacks daily, while ensuring the dishwasher is effectively emptied each morning.</w:t>
      </w:r>
    </w:p>
    <w:p w:rsidR="00000000" w:rsidDel="00000000" w:rsidP="00000000" w:rsidRDefault="00000000" w:rsidRPr="00000000" w14:paraId="00000014">
      <w:pPr>
        <w:numPr>
          <w:ilvl w:val="0"/>
          <w:numId w:val="4"/>
        </w:numPr>
        <w:shd w:fill="ffffff" w:val="clear"/>
        <w:spacing w:after="24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Proactively managing office supplies by efficiently ordering through Amazon and diligently restocking to maintain an optimal inventory level.</w:t>
      </w:r>
      <w:r w:rsidDel="00000000" w:rsidR="00000000" w:rsidRPr="00000000">
        <w:rPr>
          <w:rtl w:val="0"/>
        </w:rPr>
      </w:r>
    </w:p>
    <w:p w:rsidR="00000000" w:rsidDel="00000000" w:rsidP="00000000" w:rsidRDefault="00000000" w:rsidRPr="00000000" w14:paraId="00000015">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Other Duties and Responsibilities:</w:t>
      </w:r>
    </w:p>
    <w:p w:rsidR="00000000" w:rsidDel="00000000" w:rsidP="00000000" w:rsidRDefault="00000000" w:rsidRPr="00000000" w14:paraId="00000016">
      <w:pPr>
        <w:numPr>
          <w:ilvl w:val="0"/>
          <w:numId w:val="6"/>
        </w:numPr>
        <w:shd w:fill="ffffff" w:val="clear"/>
        <w:spacing w:after="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Keeping track of employee requests for Amazon purchases and fulfilling them accordingly. </w:t>
      </w:r>
    </w:p>
    <w:p w:rsidR="00000000" w:rsidDel="00000000" w:rsidP="00000000" w:rsidRDefault="00000000" w:rsidRPr="00000000" w14:paraId="00000017">
      <w:pPr>
        <w:numPr>
          <w:ilvl w:val="0"/>
          <w:numId w:val="6"/>
        </w:numPr>
        <w:shd w:fill="ffffff" w:val="clear"/>
        <w:spacing w:after="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Arranging for weekly employee lunch orders. </w:t>
      </w:r>
    </w:p>
    <w:p w:rsidR="00000000" w:rsidDel="00000000" w:rsidP="00000000" w:rsidRDefault="00000000" w:rsidRPr="00000000" w14:paraId="00000018">
      <w:pPr>
        <w:numPr>
          <w:ilvl w:val="0"/>
          <w:numId w:val="6"/>
        </w:numPr>
        <w:shd w:fill="ffffff" w:val="clear"/>
        <w:spacing w:after="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Facilitating the onboarding process for new employees, including providing information on group  messaging, office protocols, and office layouts.</w:t>
      </w:r>
    </w:p>
    <w:p w:rsidR="00000000" w:rsidDel="00000000" w:rsidP="00000000" w:rsidRDefault="00000000" w:rsidRPr="00000000" w14:paraId="00000019">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Participating in weekly supervision meetings and monthly practice management meetings with the Director of Practice Management.</w:t>
      </w:r>
    </w:p>
    <w:p w:rsidR="00000000" w:rsidDel="00000000" w:rsidP="00000000" w:rsidRDefault="00000000" w:rsidRPr="00000000" w14:paraId="0000001A">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Assisting the Site Director with various administrative tasks as needed.</w:t>
      </w:r>
    </w:p>
    <w:p w:rsidR="00000000" w:rsidDel="00000000" w:rsidP="00000000" w:rsidRDefault="00000000" w:rsidRPr="00000000" w14:paraId="0000001B">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 collaboratively with the clinical and administrative teams.</w:t>
      </w:r>
    </w:p>
    <w:p w:rsidR="00000000" w:rsidDel="00000000" w:rsidP="00000000" w:rsidRDefault="00000000" w:rsidRPr="00000000" w14:paraId="0000001C">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Assisting the billing team in the monthly billing processes as needed.</w:t>
      </w:r>
    </w:p>
    <w:p w:rsidR="00000000" w:rsidDel="00000000" w:rsidP="00000000" w:rsidRDefault="00000000" w:rsidRPr="00000000" w14:paraId="0000001D">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Abide and sustain workflow expectations established by the supervisor</w:t>
      </w:r>
    </w:p>
    <w:p w:rsidR="00000000" w:rsidDel="00000000" w:rsidP="00000000" w:rsidRDefault="00000000" w:rsidRPr="00000000" w14:paraId="0000001E">
      <w:pPr>
        <w:numPr>
          <w:ilvl w:val="0"/>
          <w:numId w:val="6"/>
        </w:numPr>
        <w:shd w:fill="ffffff" w:val="clear"/>
        <w:spacing w:after="0" w:afterAutospacing="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Adhere to all relevant healthcare regulations, particularly with regard to managing sensitive information.</w:t>
      </w:r>
    </w:p>
    <w:p w:rsidR="00000000" w:rsidDel="00000000" w:rsidP="00000000" w:rsidRDefault="00000000" w:rsidRPr="00000000" w14:paraId="0000001F">
      <w:pPr>
        <w:numPr>
          <w:ilvl w:val="0"/>
          <w:numId w:val="6"/>
        </w:numPr>
        <w:shd w:fill="ffffff" w:val="clear"/>
        <w:spacing w:after="240" w:line="276" w:lineRule="auto"/>
        <w:ind w:left="1440" w:right="6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Perform related and other duties as assigned to support BCSC’s mission, vision and values.</w:t>
      </w:r>
    </w:p>
    <w:p w:rsidR="00000000" w:rsidDel="00000000" w:rsidP="00000000" w:rsidRDefault="00000000" w:rsidRPr="00000000" w14:paraId="00000020">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above statements are intended to describe the general nature and level of work being performed by people assigned to do this job. The above is not intended to be an exhaustive list of all responsibilities and duties required of this position.</w:t>
      </w:r>
    </w:p>
    <w:p w:rsidR="00000000" w:rsidDel="00000000" w:rsidP="00000000" w:rsidRDefault="00000000" w:rsidRPr="00000000" w14:paraId="00000021">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External and internal applicants, as well as position incumbents who become disabled as defined under the Americans with Disabilities Act must be able to perform the essential job functions (as listed) either unaided or with the assistance of a reasonable accommodation to be determined by management on a case by case basis.</w:t>
      </w:r>
      <w:r w:rsidDel="00000000" w:rsidR="00000000" w:rsidRPr="00000000">
        <w:rPr>
          <w:rtl w:val="0"/>
        </w:rPr>
      </w:r>
    </w:p>
    <w:p w:rsidR="00000000" w:rsidDel="00000000" w:rsidP="00000000" w:rsidRDefault="00000000" w:rsidRPr="00000000" w14:paraId="00000022">
      <w:pPr>
        <w:shd w:fill="ffffff" w:val="clear"/>
        <w:spacing w:line="276" w:lineRule="auto"/>
        <w:ind w:left="540" w:right="180" w:firstLine="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Skills:</w:t>
      </w:r>
    </w:p>
    <w:p w:rsidR="00000000" w:rsidDel="00000000" w:rsidP="00000000" w:rsidRDefault="00000000" w:rsidRPr="00000000" w14:paraId="00000023">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Displays exceptional independence, initiative, and focus, coupled with strong task-oriented and problem-solving skills. </w:t>
      </w:r>
    </w:p>
    <w:p w:rsidR="00000000" w:rsidDel="00000000" w:rsidP="00000000" w:rsidRDefault="00000000" w:rsidRPr="00000000" w14:paraId="00000024">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Demonstrates outstanding organizational skills, effective interpersonal communication (both verbal and written), meticulous attention to detail, and a friendly, approachable manner.</w:t>
      </w:r>
    </w:p>
    <w:p w:rsidR="00000000" w:rsidDel="00000000" w:rsidP="00000000" w:rsidRDefault="00000000" w:rsidRPr="00000000" w14:paraId="00000025">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work autonomously, process information, follow instructions and office protocols, implement established procedures, prioritize tasks, and complete tasks effectively and efficiently with minimal supervision. </w:t>
      </w:r>
    </w:p>
    <w:p w:rsidR="00000000" w:rsidDel="00000000" w:rsidP="00000000" w:rsidRDefault="00000000" w:rsidRPr="00000000" w14:paraId="00000026">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work with culturally diverse families and communities with the ability to be culturally sensitive, appropriate, and non-judgmental.</w:t>
      </w:r>
    </w:p>
    <w:p w:rsidR="00000000" w:rsidDel="00000000" w:rsidP="00000000" w:rsidRDefault="00000000" w:rsidRPr="00000000" w14:paraId="00000027">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maintain patient confidentiality. </w:t>
      </w:r>
    </w:p>
    <w:p w:rsidR="00000000" w:rsidDel="00000000" w:rsidP="00000000" w:rsidRDefault="00000000" w:rsidRPr="00000000" w14:paraId="00000028">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Capability of maintaining a composed and professional demeanor, even when dealing with unexpected situations.</w:t>
      </w:r>
    </w:p>
    <w:p w:rsidR="00000000" w:rsidDel="00000000" w:rsidP="00000000" w:rsidRDefault="00000000" w:rsidRPr="00000000" w14:paraId="00000029">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seek out supervision and incorporate feedback to improve overall work efficiency.</w:t>
      </w:r>
    </w:p>
    <w:p w:rsidR="00000000" w:rsidDel="00000000" w:rsidP="00000000" w:rsidRDefault="00000000" w:rsidRPr="00000000" w14:paraId="0000002A">
      <w:pPr>
        <w:numPr>
          <w:ilvl w:val="0"/>
          <w:numId w:val="5"/>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Consistently maintain a professional and reliable physical office presence. </w:t>
      </w:r>
    </w:p>
    <w:p w:rsidR="00000000" w:rsidDel="00000000" w:rsidP="00000000" w:rsidRDefault="00000000" w:rsidRPr="00000000" w14:paraId="0000002B">
      <w:pPr>
        <w:numPr>
          <w:ilvl w:val="0"/>
          <w:numId w:val="5"/>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Eagerness to learn about new innovations and strategies.</w:t>
      </w:r>
    </w:p>
    <w:p w:rsidR="00000000" w:rsidDel="00000000" w:rsidP="00000000" w:rsidRDefault="00000000" w:rsidRPr="00000000" w14:paraId="0000002C">
      <w:pPr>
        <w:numPr>
          <w:ilvl w:val="0"/>
          <w:numId w:val="5"/>
        </w:numPr>
        <w:shd w:fill="ffffff" w:val="clear"/>
        <w:spacing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Team-oriented, personable, and approachable personality.</w:t>
      </w:r>
    </w:p>
    <w:p w:rsidR="00000000" w:rsidDel="00000000" w:rsidP="00000000" w:rsidRDefault="00000000" w:rsidRPr="00000000" w14:paraId="0000002D">
      <w:pPr>
        <w:shd w:fill="ffffff" w:val="clear"/>
        <w:spacing w:line="276" w:lineRule="auto"/>
        <w:ind w:left="540" w:right="180" w:firstLine="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Education &amp; Experience:</w:t>
      </w:r>
      <w:r w:rsidDel="00000000" w:rsidR="00000000" w:rsidRPr="00000000">
        <w:rPr>
          <w:rtl w:val="0"/>
        </w:rPr>
      </w:r>
    </w:p>
    <w:p w:rsidR="00000000" w:rsidDel="00000000" w:rsidP="00000000" w:rsidRDefault="00000000" w:rsidRPr="00000000" w14:paraId="0000002E">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sz w:val="22"/>
          <w:szCs w:val="22"/>
          <w:rtl w:val="0"/>
        </w:rPr>
        <w:t xml:space="preserve">dministrative assistant experience or a similar role, preferably in a healthcare or behavioral health setting is a plus. </w:t>
      </w:r>
    </w:p>
    <w:p w:rsidR="00000000" w:rsidDel="00000000" w:rsidP="00000000" w:rsidRDefault="00000000" w:rsidRPr="00000000" w14:paraId="0000002F">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Experience performing billing, and/or duties related to medical billing is a plus. </w:t>
      </w:r>
    </w:p>
    <w:p w:rsidR="00000000" w:rsidDel="00000000" w:rsidP="00000000" w:rsidRDefault="00000000" w:rsidRPr="00000000" w14:paraId="00000030">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Experience working in Electronic Medical Records systems is a plus.</w:t>
      </w:r>
    </w:p>
    <w:p w:rsidR="00000000" w:rsidDel="00000000" w:rsidP="00000000" w:rsidRDefault="00000000" w:rsidRPr="00000000" w14:paraId="00000031">
      <w:pPr>
        <w:numPr>
          <w:ilvl w:val="0"/>
          <w:numId w:val="3"/>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 School Diploma required.</w:t>
      </w:r>
    </w:p>
    <w:p w:rsidR="00000000" w:rsidDel="00000000" w:rsidP="00000000" w:rsidRDefault="00000000" w:rsidRPr="00000000" w14:paraId="00000032">
      <w:pPr>
        <w:numPr>
          <w:ilvl w:val="0"/>
          <w:numId w:val="3"/>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Bachelor’s degree or equivalent is preferred but not required (we are open to having a college student in this position)</w:t>
      </w:r>
    </w:p>
    <w:p w:rsidR="00000000" w:rsidDel="00000000" w:rsidP="00000000" w:rsidRDefault="00000000" w:rsidRPr="00000000" w14:paraId="00000033">
      <w:pPr>
        <w:numPr>
          <w:ilvl w:val="0"/>
          <w:numId w:val="3"/>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MUST feel comfortable around young children, teens, and families.</w:t>
      </w:r>
    </w:p>
    <w:p w:rsidR="00000000" w:rsidDel="00000000" w:rsidP="00000000" w:rsidRDefault="00000000" w:rsidRPr="00000000" w14:paraId="00000034">
      <w:pPr>
        <w:numPr>
          <w:ilvl w:val="0"/>
          <w:numId w:val="3"/>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Experience with Mac operating systems is a plus.</w:t>
      </w:r>
    </w:p>
    <w:p w:rsidR="00000000" w:rsidDel="00000000" w:rsidP="00000000" w:rsidRDefault="00000000" w:rsidRPr="00000000" w14:paraId="00000035">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Strong computer/technology skills. </w:t>
      </w:r>
    </w:p>
    <w:p w:rsidR="00000000" w:rsidDel="00000000" w:rsidP="00000000" w:rsidRDefault="00000000" w:rsidRPr="00000000" w14:paraId="00000036">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use standard office-related technologies (e.g., conference phone, voicemail system, copier, scanner, fax, shredder, etc.)</w:t>
      </w:r>
    </w:p>
    <w:p w:rsidR="00000000" w:rsidDel="00000000" w:rsidP="00000000" w:rsidRDefault="00000000" w:rsidRPr="00000000" w14:paraId="00000037">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Knowledgeable of HIPAA policies and regulations. </w:t>
      </w:r>
    </w:p>
    <w:p w:rsidR="00000000" w:rsidDel="00000000" w:rsidP="00000000" w:rsidRDefault="00000000" w:rsidRPr="00000000" w14:paraId="00000038">
      <w:pPr>
        <w:numPr>
          <w:ilvl w:val="0"/>
          <w:numId w:val="3"/>
        </w:numPr>
        <w:spacing w:after="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Other combinations of education and experience may be considered. </w:t>
      </w:r>
    </w:p>
    <w:p w:rsidR="00000000" w:rsidDel="00000000" w:rsidP="00000000" w:rsidRDefault="00000000" w:rsidRPr="00000000" w14:paraId="00000039">
      <w:pPr>
        <w:spacing w:after="0" w:line="276" w:lineRule="auto"/>
        <w:ind w:left="144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shd w:fill="ffffff" w:val="clear"/>
        <w:spacing w:line="276" w:lineRule="auto"/>
        <w:ind w:left="72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Additional Eligibility Requirements:</w:t>
      </w:r>
    </w:p>
    <w:p w:rsidR="00000000" w:rsidDel="00000000" w:rsidP="00000000" w:rsidRDefault="00000000" w:rsidRPr="00000000" w14:paraId="0000003B">
      <w:pPr>
        <w:numPr>
          <w:ilvl w:val="0"/>
          <w:numId w:val="1"/>
        </w:numPr>
        <w:spacing w:after="0" w:afterAutospacing="0"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w:t>
      </w:r>
      <w:r w:rsidDel="00000000" w:rsidR="00000000" w:rsidRPr="00000000">
        <w:rPr>
          <w:rFonts w:ascii="Times New Roman" w:cs="Times New Roman" w:eastAsia="Times New Roman" w:hAnsi="Times New Roman"/>
          <w:sz w:val="22"/>
          <w:szCs w:val="22"/>
          <w:rtl w:val="0"/>
        </w:rPr>
        <w:t xml:space="preserve">eliable form of transportation to commute to the Boston office.</w:t>
      </w:r>
    </w:p>
    <w:p w:rsidR="00000000" w:rsidDel="00000000" w:rsidP="00000000" w:rsidRDefault="00000000" w:rsidRPr="00000000" w14:paraId="0000003C">
      <w:pPr>
        <w:numPr>
          <w:ilvl w:val="1"/>
          <w:numId w:val="1"/>
        </w:numPr>
        <w:shd w:fill="ffffff" w:val="clear"/>
        <w:spacing w:after="0" w:afterAutospacing="0" w:before="0" w:beforeAutospacing="0" w:line="331.2" w:lineRule="auto"/>
        <w:ind w:left="2160" w:right="2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Valet: </w:t>
      </w:r>
      <w:r w:rsidDel="00000000" w:rsidR="00000000" w:rsidRPr="00000000">
        <w:rPr>
          <w:rFonts w:ascii="Times New Roman" w:cs="Times New Roman" w:eastAsia="Times New Roman" w:hAnsi="Times New Roman"/>
          <w:sz w:val="22"/>
          <w:szCs w:val="22"/>
          <w:rtl w:val="0"/>
        </w:rPr>
        <w:t xml:space="preserve">T</w:t>
      </w:r>
      <w:r w:rsidDel="00000000" w:rsidR="00000000" w:rsidRPr="00000000">
        <w:rPr>
          <w:rFonts w:ascii="Times New Roman" w:cs="Times New Roman" w:eastAsia="Times New Roman" w:hAnsi="Times New Roman"/>
          <w:sz w:val="22"/>
          <w:szCs w:val="22"/>
          <w:rtl w:val="0"/>
        </w:rPr>
        <w:t xml:space="preserve">he Lenox Hotel, located directly across the street, has offered access to their valet services. The hotel will valet cars for all individuals coming to BCSC ($29 per visit flat rate). </w:t>
      </w:r>
    </w:p>
    <w:p w:rsidR="00000000" w:rsidDel="00000000" w:rsidP="00000000" w:rsidRDefault="00000000" w:rsidRPr="00000000" w14:paraId="0000003D">
      <w:pPr>
        <w:numPr>
          <w:ilvl w:val="1"/>
          <w:numId w:val="1"/>
        </w:numPr>
        <w:shd w:fill="ffffff" w:val="clear"/>
        <w:spacing w:after="0" w:afterAutospacing="0" w:before="0" w:beforeAutospacing="0" w:line="331.2" w:lineRule="auto"/>
        <w:ind w:left="2160" w:right="2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Street Parking:</w:t>
      </w:r>
      <w:r w:rsidDel="00000000" w:rsidR="00000000" w:rsidRPr="00000000">
        <w:rPr>
          <w:rFonts w:ascii="Times New Roman" w:cs="Times New Roman" w:eastAsia="Times New Roman" w:hAnsi="Times New Roman"/>
          <w:sz w:val="22"/>
          <w:szCs w:val="22"/>
          <w:rtl w:val="0"/>
        </w:rPr>
        <w:t xml:space="preserve"> Street parking is available on Newbury, Exeter, and Fairfield Streets. Street parking is available on a first-come-first-serve basis. We recommend that families attempting to use street parking download the ParkBoston application in advance. This app allows for easy payment and renewal of parking fees. </w:t>
      </w:r>
    </w:p>
    <w:p w:rsidR="00000000" w:rsidDel="00000000" w:rsidP="00000000" w:rsidRDefault="00000000" w:rsidRPr="00000000" w14:paraId="0000003E">
      <w:pPr>
        <w:numPr>
          <w:ilvl w:val="1"/>
          <w:numId w:val="1"/>
        </w:numPr>
        <w:shd w:fill="ffffff" w:val="clear"/>
        <w:spacing w:after="0" w:afterAutospacing="0" w:before="0" w:beforeAutospacing="0" w:line="331.2" w:lineRule="auto"/>
        <w:ind w:left="21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Parking Garages: </w:t>
      </w:r>
      <w:r w:rsidDel="00000000" w:rsidR="00000000" w:rsidRPr="00000000">
        <w:rPr>
          <w:rFonts w:ascii="Times New Roman" w:cs="Times New Roman" w:eastAsia="Times New Roman" w:hAnsi="Times New Roman"/>
          <w:sz w:val="22"/>
          <w:szCs w:val="22"/>
          <w:rtl w:val="0"/>
        </w:rPr>
        <w:t xml:space="preserve">You </w:t>
      </w:r>
      <w:r w:rsidDel="00000000" w:rsidR="00000000" w:rsidRPr="00000000">
        <w:rPr>
          <w:rFonts w:ascii="Times New Roman" w:cs="Times New Roman" w:eastAsia="Times New Roman" w:hAnsi="Times New Roman"/>
          <w:sz w:val="22"/>
          <w:szCs w:val="22"/>
          <w:rtl w:val="0"/>
        </w:rPr>
        <w:t xml:space="preserve">may also park at one of the nearby parking garages at the Prudential Center, Central Parking, 149 Newbury Street, NikeTown Garage, or Copley Place.</w:t>
      </w:r>
      <w:r w:rsidDel="00000000" w:rsidR="00000000" w:rsidRPr="00000000">
        <w:rPr>
          <w:rtl w:val="0"/>
        </w:rPr>
      </w:r>
    </w:p>
    <w:p w:rsidR="00000000" w:rsidDel="00000000" w:rsidP="00000000" w:rsidRDefault="00000000" w:rsidRPr="00000000" w14:paraId="0000003F">
      <w:pPr>
        <w:numPr>
          <w:ilvl w:val="1"/>
          <w:numId w:val="1"/>
        </w:numPr>
        <w:shd w:fill="ffffff" w:val="clear"/>
        <w:spacing w:after="0" w:before="0" w:beforeAutospacing="0" w:line="331.2" w:lineRule="auto"/>
        <w:ind w:left="2160" w:right="2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Public Transit: </w:t>
      </w:r>
      <w:r w:rsidDel="00000000" w:rsidR="00000000" w:rsidRPr="00000000">
        <w:rPr>
          <w:rFonts w:ascii="Times New Roman" w:cs="Times New Roman" w:eastAsia="Times New Roman" w:hAnsi="Times New Roman"/>
          <w:sz w:val="22"/>
          <w:szCs w:val="22"/>
          <w:rtl w:val="0"/>
        </w:rPr>
        <w:t xml:space="preserve">We are located closest to the Copley stop on the Green Line and Back Bay Station on the Orange Line. </w:t>
      </w:r>
    </w:p>
    <w:p w:rsidR="00000000" w:rsidDel="00000000" w:rsidP="00000000" w:rsidRDefault="00000000" w:rsidRPr="00000000" w14:paraId="00000040">
      <w:pPr>
        <w:shd w:fill="ffffff" w:val="clear"/>
        <w:spacing w:after="0" w:before="340" w:line="331.2" w:lineRule="auto"/>
        <w:ind w:left="2160" w:right="2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Directions to our Boston office:</w:t>
      </w:r>
    </w:p>
    <w:p w:rsidR="00000000" w:rsidDel="00000000" w:rsidP="00000000" w:rsidRDefault="00000000" w:rsidRPr="00000000" w14:paraId="00000041">
      <w:pPr>
        <w:shd w:fill="ffffff" w:val="clear"/>
        <w:spacing w:after="0" w:before="340" w:line="331.2" w:lineRule="auto"/>
        <w:ind w:left="2160" w:right="2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West of Boston: </w:t>
      </w:r>
      <w:r w:rsidDel="00000000" w:rsidR="00000000" w:rsidRPr="00000000">
        <w:rPr>
          <w:rFonts w:ascii="Times New Roman" w:cs="Times New Roman" w:eastAsia="Times New Roman" w:hAnsi="Times New Roman"/>
          <w:sz w:val="22"/>
          <w:szCs w:val="22"/>
          <w:rtl w:val="0"/>
        </w:rPr>
        <w:t xml:space="preserve">Follow Mass Pike eastbound into Boston (the Mass Pike is accessible from I28/I-95). Get off at exit 22 Copley Square/Prudential Center. Follow signs to Prudential Center. Take Huntington Street to your first light. Turn right on Ring Street. Follow Ring Street to Boylston Street and take another right. 729 Boylston will be two blocks on your left and the Lenox Hotel valet is across the street. </w:t>
      </w:r>
    </w:p>
    <w:p w:rsidR="00000000" w:rsidDel="00000000" w:rsidP="00000000" w:rsidRDefault="00000000" w:rsidRPr="00000000" w14:paraId="00000042">
      <w:pPr>
        <w:shd w:fill="ffffff" w:val="clear"/>
        <w:spacing w:after="0" w:before="340" w:line="331.2" w:lineRule="auto"/>
        <w:ind w:left="2160" w:right="1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North of Boston: </w:t>
      </w:r>
      <w:r w:rsidDel="00000000" w:rsidR="00000000" w:rsidRPr="00000000">
        <w:rPr>
          <w:rFonts w:ascii="Times New Roman" w:cs="Times New Roman" w:eastAsia="Times New Roman" w:hAnsi="Times New Roman"/>
          <w:sz w:val="22"/>
          <w:szCs w:val="22"/>
          <w:rtl w:val="0"/>
        </w:rPr>
        <w:t xml:space="preserve">From Route 93 take exit 26, Leverett Connector/Storrow Drive, and follow to the Copley Square exit on the left. Take a right onto Beacon Street and follow to Dartmouth Street. Take a left on Dartmouth Street and follow four blocks. Take a left on Boylston Street. 729 Boylston Street will be two blocks on your left and the Lenox Hotel valet is across the street. </w:t>
      </w:r>
    </w:p>
    <w:p w:rsidR="00000000" w:rsidDel="00000000" w:rsidP="00000000" w:rsidRDefault="00000000" w:rsidRPr="00000000" w14:paraId="00000043">
      <w:pPr>
        <w:shd w:fill="ffffff" w:val="clear"/>
        <w:spacing w:after="0" w:before="340" w:line="331.2" w:lineRule="auto"/>
        <w:ind w:left="2160" w:righ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South of Boston: F</w:t>
      </w:r>
      <w:r w:rsidDel="00000000" w:rsidR="00000000" w:rsidRPr="00000000">
        <w:rPr>
          <w:rFonts w:ascii="Times New Roman" w:cs="Times New Roman" w:eastAsia="Times New Roman" w:hAnsi="Times New Roman"/>
          <w:sz w:val="22"/>
          <w:szCs w:val="22"/>
          <w:rtl w:val="0"/>
        </w:rPr>
        <w:t xml:space="preserve">rom Route 93 take exit 26 towards Storrow Drive. Keep right and follow signs for Ma-28 S/MA-3N/Storrow Drive. Continue on Storrow Drive and follow to the Copley Square exit on the left. Take a right onto Beacon Street and follow to Dartmouth Street. Take a left on Dartmouth Street and follow four blocks. Take a left on Boylston Street. 729 Boylston will be two blocks on your left and the Lenox Hotel valet is across the street. </w:t>
      </w:r>
    </w:p>
    <w:p w:rsidR="00000000" w:rsidDel="00000000" w:rsidP="00000000" w:rsidRDefault="00000000" w:rsidRPr="00000000" w14:paraId="00000044">
      <w:pPr>
        <w:shd w:fill="ffffff" w:val="clear"/>
        <w:spacing w:line="276" w:lineRule="auto"/>
        <w:ind w:left="0" w:right="1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shd w:fill="ffffff" w:val="clear"/>
        <w:spacing w:line="276" w:lineRule="auto"/>
        <w:ind w:left="540" w:right="180" w:firstLine="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Working Conditions/Physical Demands</w:t>
      </w:r>
    </w:p>
    <w:p w:rsidR="00000000" w:rsidDel="00000000" w:rsidP="00000000" w:rsidRDefault="00000000" w:rsidRPr="00000000" w14:paraId="00000046">
      <w:pPr>
        <w:numPr>
          <w:ilvl w:val="0"/>
          <w:numId w:val="2"/>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 is conducted primarily in an office environment and utilizes a computer.</w:t>
      </w:r>
    </w:p>
    <w:p w:rsidR="00000000" w:rsidDel="00000000" w:rsidP="00000000" w:rsidRDefault="00000000" w:rsidRPr="00000000" w14:paraId="00000047">
      <w:pPr>
        <w:numPr>
          <w:ilvl w:val="0"/>
          <w:numId w:val="2"/>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Continuous contact with staff and the public in various forms of communication</w:t>
      </w:r>
    </w:p>
    <w:p w:rsidR="00000000" w:rsidDel="00000000" w:rsidP="00000000" w:rsidRDefault="00000000" w:rsidRPr="00000000" w14:paraId="00000048">
      <w:pPr>
        <w:numPr>
          <w:ilvl w:val="0"/>
          <w:numId w:val="2"/>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May be sitting for prolonged periods.</w:t>
      </w:r>
    </w:p>
    <w:p w:rsidR="00000000" w:rsidDel="00000000" w:rsidP="00000000" w:rsidRDefault="00000000" w:rsidRPr="00000000" w14:paraId="00000049">
      <w:pPr>
        <w:numPr>
          <w:ilvl w:val="0"/>
          <w:numId w:val="2"/>
        </w:numPr>
        <w:shd w:fill="ffffff" w:val="clear"/>
        <w:spacing w:after="0" w:afterAutospacing="0"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Ability to lift and move at least 20 lbs (ex: cases of water, target/amazon orders, paper) </w:t>
      </w:r>
    </w:p>
    <w:p w:rsidR="00000000" w:rsidDel="00000000" w:rsidP="00000000" w:rsidRDefault="00000000" w:rsidRPr="00000000" w14:paraId="0000004A">
      <w:pPr>
        <w:numPr>
          <w:ilvl w:val="0"/>
          <w:numId w:val="2"/>
        </w:numPr>
        <w:shd w:fill="ffffff" w:val="clear"/>
        <w:spacing w:line="276" w:lineRule="auto"/>
        <w:ind w:left="1440" w:right="1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Our office building is not ADA compliant and may not be suitable for individuals requiring full accessibility. It is encouraged for candidates to reach out if they have specific accessibility needs so we can explore potential accommodations.</w:t>
      </w:r>
      <w:r w:rsidDel="00000000" w:rsidR="00000000" w:rsidRPr="00000000">
        <w:rPr>
          <w:rtl w:val="0"/>
        </w:rPr>
      </w:r>
    </w:p>
    <w:p w:rsidR="00000000" w:rsidDel="00000000" w:rsidP="00000000" w:rsidRDefault="00000000" w:rsidRPr="00000000" w14:paraId="0000004B">
      <w:pPr>
        <w:shd w:fill="ffffff" w:val="clear"/>
        <w:spacing w:line="276" w:lineRule="auto"/>
        <w:ind w:left="540" w:right="1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shd w:fill="ffffff" w:val="clear"/>
        <w:spacing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Equal Opportunity Employer: Boston Child Study Center is committed to a policy of equal opportunity in all of its activities, including employment and training placement decisions. We make all employment decisions based on the ability and qualifications of the individual applicant to perform the job and, as such, we do not discriminate on the basis of race, color, creed, religion, national or ethnic origin, gender, sexual orientation, gender identity or expression, age, disability, marital status, veteran status, genetic predisposition or carrier status, alienage, citizenship status, or any other legally protected category.</w:t>
      </w:r>
      <w:r w:rsidDel="00000000" w:rsidR="00000000" w:rsidRPr="00000000">
        <w:rPr>
          <w:rtl w:val="0"/>
        </w:rPr>
      </w:r>
    </w:p>
    <w:p w:rsidR="00000000" w:rsidDel="00000000" w:rsidP="00000000" w:rsidRDefault="00000000" w:rsidRPr="00000000" w14:paraId="0000004D">
      <w:pPr>
        <w:shd w:fill="ffffff" w:val="clear"/>
        <w:spacing w:after="24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Boston Child Study Center is an evidence-based treatment, training, and research center dedicated to improving the lives of children, adolescents, young adults, and families through innovative evidence-based cognitive-behavioral treatments. We are headquartered in Boston, Massachusetts, and have facilities located in California, Maine, and Massachusetts. </w:t>
      </w:r>
    </w:p>
    <w:p w:rsidR="00000000" w:rsidDel="00000000" w:rsidP="00000000" w:rsidRDefault="00000000" w:rsidRPr="00000000" w14:paraId="0000004E">
      <w:pPr>
        <w:shd w:fill="ffffff" w:val="clear"/>
        <w:spacing w:after="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conduct comprehensive diagnostic assessments to ensure that the optimal treatment program is prescribed for you and your family’s needs. We also provide evidence-based treatments to youth, young adults, and families through individual, family group, school-based, and intensive treatment modalities. Our goal is to conduct innovative and impactful research that can have direct clinical application both within our practice and to the larger community. In line with our goal of disseminating treatments for the community, we offer professional training opportunities for both parents and clinicians alike.</w:t>
      </w:r>
    </w:p>
    <w:p w:rsidR="00000000" w:rsidDel="00000000" w:rsidP="00000000" w:rsidRDefault="00000000" w:rsidRPr="00000000" w14:paraId="0000004F">
      <w:pPr>
        <w:shd w:fill="ffffff" w:val="clear"/>
        <w:spacing w:after="0" w:line="276" w:lineRule="auto"/>
        <w:ind w:left="540" w:right="1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shd w:fill="ffffff" w:val="clear"/>
        <w:spacing w:after="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the Boston Child Study Center (BCSC), we respect diverse identities and principles of equity and social justice. Our staff absolutely condemns racism, violence, bigotry and complacency. We are committed to anti-racist practices, policies, and personal choices. At BCSC, we are working diligently as individuals, as clinicians, and as a center, to provide culturally-sensitive treatment through an intersectional lens to people with backgrounds of ethnic, religious, cultural, and linguistic diversity.</w:t>
      </w:r>
    </w:p>
    <w:p w:rsidR="00000000" w:rsidDel="00000000" w:rsidP="00000000" w:rsidRDefault="00000000" w:rsidRPr="00000000" w14:paraId="00000051">
      <w:pPr>
        <w:shd w:fill="ffffff" w:val="clear"/>
        <w:spacing w:after="0" w:line="276" w:lineRule="auto"/>
        <w:ind w:left="540" w:right="18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shd w:fill="ffffff" w:val="clear"/>
        <w:spacing w:after="0" w:line="276" w:lineRule="auto"/>
        <w:ind w:left="540" w:righ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are committed to providing a welcoming, inclusive environment for all we serve and to building a deep sense of belonging for all who work at BCSC. Our clinicians work on collaborative teams to provide integrated, holistic, culturally sensitive evidence-based treatment to our patients. BCSC clinicians are committed to principles of social justice and actively seek out opportunities for community engagement. We are committed to expanding access to evidence-based mental health services for all who need them. Through our BCSC Foundation, a 501(c)(3) organization, we are committed to making our services accessible to marginalized and underserved populations.</w:t>
      </w:r>
    </w:p>
    <w:p w:rsidR="00000000" w:rsidDel="00000000" w:rsidP="00000000" w:rsidRDefault="00000000" w:rsidRPr="00000000" w14:paraId="00000053">
      <w:pPr>
        <w:shd w:fill="ffffff" w:val="clear"/>
        <w:spacing w:after="0" w:line="276" w:lineRule="auto"/>
        <w:ind w:left="540" w:right="180" w:firstLine="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54">
      <w:pPr>
        <w:shd w:fill="ffffff" w:val="clear"/>
        <w:spacing w:after="0" w:line="276" w:lineRule="auto"/>
        <w:ind w:left="540" w:right="180" w:firstLine="0"/>
        <w:jc w:val="center"/>
        <w:rPr>
          <w:rFonts w:ascii="Times New Roman" w:cs="Times New Roman" w:eastAsia="Times New Roman" w:hAnsi="Times New Roman"/>
          <w:sz w:val="22"/>
          <w:szCs w:val="22"/>
        </w:rPr>
      </w:pPr>
      <w:hyperlink r:id="rId6">
        <w:r w:rsidDel="00000000" w:rsidR="00000000" w:rsidRPr="00000000">
          <w:rPr>
            <w:rFonts w:ascii="Times New Roman" w:cs="Times New Roman" w:eastAsia="Times New Roman" w:hAnsi="Times New Roman"/>
            <w:sz w:val="22"/>
            <w:szCs w:val="22"/>
            <w:u w:val="single"/>
            <w:rtl w:val="0"/>
          </w:rPr>
          <w:t xml:space="preserve">https://bostonchildstudycenter.com/</w:t>
        </w:r>
      </w:hyperlink>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36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spacing w:after="0" w:lineRule="auto"/>
      <w:jc w:val="center"/>
      <w:rPr>
        <w:rFonts w:ascii="Avenir" w:cs="Avenir" w:eastAsia="Avenir" w:hAnsi="Avenir"/>
        <w:b w:val="1"/>
        <w:color w:val="1c4587"/>
        <w:sz w:val="16"/>
        <w:szCs w:val="16"/>
      </w:rPr>
    </w:pPr>
    <w:r w:rsidDel="00000000" w:rsidR="00000000" w:rsidRPr="00000000">
      <w:rPr>
        <w:rFonts w:ascii="Avenir" w:cs="Avenir" w:eastAsia="Avenir" w:hAnsi="Avenir"/>
        <w:b w:val="1"/>
        <w:color w:val="1c4587"/>
        <w:sz w:val="16"/>
        <w:szCs w:val="16"/>
        <w:rtl w:val="0"/>
      </w:rPr>
      <w:t xml:space="preserve">Boston Child Study Center</w:t>
    </w:r>
  </w:p>
  <w:p w:rsidR="00000000" w:rsidDel="00000000" w:rsidP="00000000" w:rsidRDefault="00000000" w:rsidRPr="00000000" w14:paraId="0000005C">
    <w:pPr>
      <w:spacing w:after="0" w:lineRule="auto"/>
      <w:jc w:val="center"/>
      <w:rPr>
        <w:rFonts w:ascii="Avenir" w:cs="Avenir" w:eastAsia="Avenir" w:hAnsi="Avenir"/>
        <w:b w:val="1"/>
        <w:color w:val="1c4587"/>
        <w:sz w:val="16"/>
        <w:szCs w:val="16"/>
      </w:rPr>
    </w:pPr>
    <w:r w:rsidDel="00000000" w:rsidR="00000000" w:rsidRPr="00000000">
      <w:rPr>
        <w:rFonts w:ascii="Avenir" w:cs="Avenir" w:eastAsia="Avenir" w:hAnsi="Avenir"/>
        <w:b w:val="1"/>
        <w:color w:val="1c4587"/>
        <w:sz w:val="16"/>
        <w:szCs w:val="16"/>
        <w:rtl w:val="0"/>
      </w:rPr>
      <w:t xml:space="preserve">729 Boylston Street | 5th floor | Boston, MA | 02116</w:t>
    </w:r>
  </w:p>
  <w:p w:rsidR="00000000" w:rsidDel="00000000" w:rsidP="00000000" w:rsidRDefault="00000000" w:rsidRPr="00000000" w14:paraId="0000005D">
    <w:pPr>
      <w:spacing w:after="0" w:lineRule="auto"/>
      <w:jc w:val="center"/>
      <w:rPr>
        <w:sz w:val="20"/>
        <w:szCs w:val="20"/>
      </w:rPr>
    </w:pPr>
    <w:r w:rsidDel="00000000" w:rsidR="00000000" w:rsidRPr="00000000">
      <w:rPr>
        <w:rFonts w:ascii="Avenir" w:cs="Avenir" w:eastAsia="Avenir" w:hAnsi="Avenir"/>
        <w:b w:val="1"/>
        <w:color w:val="1c4587"/>
        <w:sz w:val="16"/>
        <w:szCs w:val="16"/>
        <w:rtl w:val="0"/>
      </w:rPr>
      <w:t xml:space="preserve">bostonchildstudycenter.com</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468"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tabs>
        <w:tab w:val="center" w:leader="none" w:pos="4680"/>
        <w:tab w:val="right" w:leader="none" w:pos="9360"/>
      </w:tabs>
      <w:spacing w:after="0" w:before="288" w:lineRule="auto"/>
      <w:ind w:hanging="63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747963" cy="119925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47963" cy="11992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bostonchildstudycenter.com/"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